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A71C2E" w:rsidRPr="00723658" w14:paraId="1B13C2CD" w14:textId="77777777" w:rsidTr="009F5B7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1ECF8DC" w14:textId="77777777" w:rsidR="00A71C2E" w:rsidRPr="00723658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2365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A71C2E" w:rsidRPr="00723658" w14:paraId="0481F6D7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024F2C2" w14:textId="77777777" w:rsidR="00A71C2E" w:rsidRPr="00723658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2365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A71C2E" w:rsidRPr="00723658" w14:paraId="29CE2405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E73AF9" w14:textId="682C46FA" w:rsidR="00A71C2E" w:rsidRPr="00723658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2365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</w:t>
            </w:r>
            <w:r w:rsidR="004D7463" w:rsidRPr="0072365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1</w:t>
            </w:r>
            <w:r w:rsidRPr="0072365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9</w:t>
            </w:r>
          </w:p>
        </w:tc>
      </w:tr>
      <w:tr w:rsidR="00A71C2E" w:rsidRPr="00723658" w14:paraId="52DBFBF8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448AB2E" w14:textId="77777777" w:rsidR="00A71C2E" w:rsidRPr="00723658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2365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A71C2E" w:rsidRPr="00723658" w14:paraId="27E58931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C5E4763" w14:textId="77777777" w:rsidR="00A71C2E" w:rsidRPr="00723658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2365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2BCCE9AE" w14:textId="77777777" w:rsidR="00A71C2E" w:rsidRPr="00723658" w:rsidRDefault="00A71C2E" w:rsidP="00AB4BC5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2D799F" w14:textId="77777777" w:rsidR="00A71C2E" w:rsidRPr="00723658" w:rsidRDefault="00A71C2E" w:rsidP="00AB4BC5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E9FB88E" w14:textId="77777777" w:rsidR="00A71C2E" w:rsidRPr="00723658" w:rsidRDefault="00A71C2E" w:rsidP="00AB4BC5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077F9BA" w14:textId="77777777" w:rsidR="00A71C2E" w:rsidRPr="00723658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5B41BC0" w14:textId="77777777" w:rsidR="00A71C2E" w:rsidRPr="00723658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9998405" w14:textId="77777777" w:rsidR="00A71C2E" w:rsidRPr="00723658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16A838B" w14:textId="77777777" w:rsidR="00A71C2E" w:rsidRPr="00723658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723658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0E45292A" w14:textId="6B91BE78" w:rsidR="00A71C2E" w:rsidRPr="00723658" w:rsidRDefault="00E7562D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>12</w:t>
      </w:r>
      <w:r w:rsidR="00AB4BC5" w:rsidRPr="00723658">
        <w:rPr>
          <w:rFonts w:ascii="Verdana" w:hAnsi="Verdana"/>
          <w:bCs/>
          <w:sz w:val="20"/>
          <w:szCs w:val="20"/>
          <w:lang w:val="bg-BG"/>
        </w:rPr>
        <w:t>.</w:t>
      </w:r>
      <w:r w:rsidR="008A73CC" w:rsidRPr="00723658">
        <w:rPr>
          <w:rFonts w:ascii="Verdana" w:hAnsi="Verdana"/>
          <w:bCs/>
          <w:sz w:val="20"/>
          <w:szCs w:val="20"/>
          <w:lang w:val="bg-BG"/>
        </w:rPr>
        <w:t>1</w:t>
      </w:r>
      <w:r w:rsidR="00EC38AE" w:rsidRPr="00723658">
        <w:rPr>
          <w:rFonts w:ascii="Verdana" w:hAnsi="Verdana"/>
          <w:bCs/>
          <w:sz w:val="20"/>
          <w:szCs w:val="20"/>
          <w:lang w:val="bg-BG"/>
        </w:rPr>
        <w:t>1</w:t>
      </w:r>
      <w:r w:rsidR="00A71C2E" w:rsidRPr="00723658">
        <w:rPr>
          <w:rFonts w:ascii="Verdana" w:hAnsi="Verdana"/>
          <w:bCs/>
          <w:sz w:val="20"/>
          <w:szCs w:val="20"/>
          <w:lang w:val="bg-BG"/>
        </w:rPr>
        <w:t>.2024 г.</w:t>
      </w:r>
    </w:p>
    <w:p w14:paraId="2C60654F" w14:textId="77777777" w:rsidR="00A71C2E" w:rsidRPr="00723658" w:rsidRDefault="00A71C2E" w:rsidP="00CC03AA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7B9D4537" w14:textId="5144FF8C" w:rsidR="00D37696" w:rsidRPr="00D37696" w:rsidRDefault="00D37696" w:rsidP="00AB4BC5">
      <w:pPr>
        <w:jc w:val="both"/>
        <w:rPr>
          <w:rFonts w:ascii="Verdana" w:hAnsi="Verdana"/>
          <w:b/>
          <w:sz w:val="24"/>
          <w:szCs w:val="24"/>
          <w:lang w:val="bg-BG"/>
        </w:rPr>
      </w:pPr>
      <w:r>
        <w:rPr>
          <w:rFonts w:ascii="Verdana" w:hAnsi="Verdana"/>
          <w:b/>
          <w:sz w:val="24"/>
          <w:szCs w:val="24"/>
          <w:lang w:val="bg-BG"/>
        </w:rPr>
        <w:t xml:space="preserve">Новият </w:t>
      </w:r>
      <w:r>
        <w:rPr>
          <w:rFonts w:ascii="Verdana" w:hAnsi="Verdana"/>
          <w:b/>
          <w:sz w:val="24"/>
          <w:szCs w:val="24"/>
        </w:rPr>
        <w:t xml:space="preserve">Samsung Galaxy Ring </w:t>
      </w:r>
      <w:r>
        <w:rPr>
          <w:rFonts w:ascii="Verdana" w:hAnsi="Verdana"/>
          <w:b/>
          <w:sz w:val="24"/>
          <w:szCs w:val="24"/>
          <w:lang w:val="bg-BG"/>
        </w:rPr>
        <w:t>вече</w:t>
      </w:r>
      <w:r w:rsidR="001F5E4F">
        <w:rPr>
          <w:rFonts w:ascii="Verdana" w:hAnsi="Verdana"/>
          <w:b/>
          <w:sz w:val="24"/>
          <w:szCs w:val="24"/>
          <w:lang w:val="bg-BG"/>
        </w:rPr>
        <w:t xml:space="preserve"> е</w:t>
      </w:r>
      <w:r>
        <w:rPr>
          <w:rFonts w:ascii="Verdana" w:hAnsi="Verdana"/>
          <w:b/>
          <w:sz w:val="24"/>
          <w:szCs w:val="24"/>
          <w:lang w:val="bg-BG"/>
        </w:rPr>
        <w:t xml:space="preserve"> наличен в А1 </w:t>
      </w:r>
    </w:p>
    <w:p w14:paraId="2A3D64AC" w14:textId="3038518C" w:rsidR="006465D0" w:rsidRPr="00723658" w:rsidRDefault="00475B8B" w:rsidP="00AB4BC5">
      <w:pPr>
        <w:jc w:val="both"/>
        <w:rPr>
          <w:lang w:val="bg-BG"/>
        </w:rPr>
      </w:pPr>
      <w:r w:rsidRPr="00723658">
        <w:rPr>
          <w:rFonts w:ascii="Verdana" w:hAnsi="Verdana" w:cs="Tahoma"/>
          <w:b/>
          <w:noProof/>
          <w:color w:val="000000"/>
          <w:sz w:val="20"/>
          <w:szCs w:val="20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E5E65" wp14:editId="3C9F9049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6118860" cy="106680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106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20103" id="Rectangle 2" o:spid="_x0000_s1026" style="position:absolute;margin-left:0;margin-top:10pt;width:481.8pt;height:8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" filled="f" strokecolor="red" strokeweight="1pt">
                <w10:wrap anchorx="margin"/>
              </v:rect>
            </w:pict>
          </mc:Fallback>
        </mc:AlternateContent>
      </w:r>
    </w:p>
    <w:p w14:paraId="7788E93B" w14:textId="5F0C84BC" w:rsidR="00A849B9" w:rsidRPr="00931D03" w:rsidRDefault="007E5CF5" w:rsidP="00D37696">
      <w:pPr>
        <w:pStyle w:val="ListParagraph"/>
        <w:numPr>
          <w:ilvl w:val="0"/>
          <w:numId w:val="2"/>
        </w:num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>
        <w:rPr>
          <w:rFonts w:ascii="Verdana" w:hAnsi="Verdana"/>
          <w:i/>
          <w:iCs/>
          <w:sz w:val="20"/>
          <w:szCs w:val="20"/>
          <w:lang w:val="bg-BG"/>
        </w:rPr>
        <w:t>Пог</w:t>
      </w:r>
      <w:r w:rsidR="00D37696">
        <w:rPr>
          <w:rFonts w:ascii="Verdana" w:hAnsi="Verdana"/>
          <w:i/>
          <w:iCs/>
          <w:sz w:val="20"/>
          <w:szCs w:val="20"/>
          <w:lang w:val="bg-BG"/>
        </w:rPr>
        <w:t>рижи се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 по-добре</w:t>
      </w:r>
      <w:r w:rsidR="00D37696">
        <w:rPr>
          <w:rFonts w:ascii="Verdana" w:hAnsi="Verdana"/>
          <w:i/>
          <w:iCs/>
          <w:sz w:val="20"/>
          <w:szCs w:val="20"/>
          <w:lang w:val="bg-BG"/>
        </w:rPr>
        <w:t xml:space="preserve"> за здравето си с</w:t>
      </w:r>
      <w:r w:rsidR="00DF712F">
        <w:rPr>
          <w:rFonts w:ascii="Verdana" w:hAnsi="Verdana"/>
          <w:i/>
          <w:iCs/>
          <w:sz w:val="20"/>
          <w:szCs w:val="20"/>
          <w:lang w:val="bg-BG"/>
        </w:rPr>
        <w:t xml:space="preserve"> новия </w:t>
      </w:r>
      <w:r w:rsidR="00D37696" w:rsidRPr="00931D03">
        <w:rPr>
          <w:rFonts w:ascii="Verdana" w:hAnsi="Verdana"/>
          <w:b/>
          <w:bCs/>
          <w:i/>
          <w:iCs/>
          <w:sz w:val="20"/>
          <w:szCs w:val="20"/>
        </w:rPr>
        <w:t>Samsung Galaxy Ring</w:t>
      </w:r>
      <w:r w:rsidR="00931D03">
        <w:rPr>
          <w:rFonts w:ascii="Verdana" w:hAnsi="Verdana"/>
          <w:i/>
          <w:iCs/>
          <w:sz w:val="20"/>
          <w:szCs w:val="20"/>
          <w:lang w:val="bg-BG"/>
        </w:rPr>
        <w:t>.</w:t>
      </w:r>
    </w:p>
    <w:p w14:paraId="2C9DC276" w14:textId="7E4D0931" w:rsidR="0095412A" w:rsidRPr="00931D03" w:rsidRDefault="00931D03" w:rsidP="00AB4BC5">
      <w:pPr>
        <w:pStyle w:val="ListParagraph"/>
        <w:numPr>
          <w:ilvl w:val="0"/>
          <w:numId w:val="2"/>
        </w:num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>
        <w:rPr>
          <w:rFonts w:ascii="Verdana" w:hAnsi="Verdana"/>
          <w:i/>
          <w:iCs/>
          <w:sz w:val="20"/>
          <w:szCs w:val="20"/>
          <w:lang w:val="bg-BG"/>
        </w:rPr>
        <w:t xml:space="preserve">Вземи </w:t>
      </w:r>
      <w:r w:rsidRPr="00931D03">
        <w:rPr>
          <w:rFonts w:ascii="Verdana" w:hAnsi="Verdana"/>
          <w:b/>
          <w:bCs/>
          <w:i/>
          <w:iCs/>
          <w:sz w:val="20"/>
          <w:szCs w:val="20"/>
          <w:lang w:val="bg-BG"/>
        </w:rPr>
        <w:t>в брой за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Pr="00931D03">
        <w:rPr>
          <w:rFonts w:ascii="Verdana" w:hAnsi="Verdana"/>
          <w:b/>
          <w:bCs/>
          <w:i/>
          <w:iCs/>
          <w:sz w:val="20"/>
          <w:szCs w:val="20"/>
          <w:lang w:val="bg-BG"/>
        </w:rPr>
        <w:t>389,99 лева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 или на </w:t>
      </w:r>
      <w:r w:rsidR="00FC7542">
        <w:rPr>
          <w:rFonts w:ascii="Verdana" w:hAnsi="Verdana"/>
          <w:b/>
          <w:bCs/>
          <w:i/>
          <w:iCs/>
          <w:sz w:val="20"/>
          <w:szCs w:val="20"/>
          <w:lang w:val="bg-BG"/>
        </w:rPr>
        <w:t>лизинг</w:t>
      </w:r>
      <w:r w:rsidR="00FC7542" w:rsidRPr="00931D03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</w:t>
      </w:r>
      <w:r w:rsidRPr="00931D03">
        <w:rPr>
          <w:rFonts w:ascii="Verdana" w:hAnsi="Verdana"/>
          <w:b/>
          <w:bCs/>
          <w:i/>
          <w:iCs/>
          <w:sz w:val="20"/>
          <w:szCs w:val="20"/>
          <w:lang w:val="bg-BG"/>
        </w:rPr>
        <w:t>срещу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Pr="00931D03">
        <w:rPr>
          <w:rFonts w:ascii="Verdana" w:hAnsi="Verdana"/>
          <w:b/>
          <w:bCs/>
          <w:i/>
          <w:iCs/>
          <w:sz w:val="20"/>
          <w:szCs w:val="20"/>
          <w:lang w:val="bg-BG"/>
        </w:rPr>
        <w:t>18,99 лева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 на месец с </w:t>
      </w:r>
      <w:r w:rsidRPr="00931D03">
        <w:rPr>
          <w:rFonts w:ascii="Verdana" w:hAnsi="Verdana"/>
          <w:i/>
          <w:iCs/>
          <w:sz w:val="20"/>
          <w:szCs w:val="20"/>
          <w:lang w:val="bg-BG"/>
        </w:rPr>
        <w:t xml:space="preserve">план </w:t>
      </w:r>
      <w:r w:rsidRPr="00931D03">
        <w:rPr>
          <w:rFonts w:ascii="Verdana" w:hAnsi="Verdana"/>
          <w:i/>
          <w:iCs/>
          <w:sz w:val="20"/>
          <w:szCs w:val="20"/>
        </w:rPr>
        <w:t>Unlimited</w:t>
      </w:r>
      <w:r w:rsidRPr="00931D03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Pr="00931D03">
        <w:rPr>
          <w:rFonts w:ascii="Verdana" w:hAnsi="Verdana"/>
          <w:i/>
          <w:iCs/>
          <w:sz w:val="20"/>
          <w:szCs w:val="20"/>
        </w:rPr>
        <w:t xml:space="preserve">Ultra </w:t>
      </w:r>
      <w:r w:rsidRPr="00931D03">
        <w:rPr>
          <w:rFonts w:ascii="Verdana" w:hAnsi="Verdana"/>
          <w:i/>
          <w:iCs/>
          <w:sz w:val="20"/>
          <w:szCs w:val="20"/>
          <w:lang w:val="bg-BG"/>
        </w:rPr>
        <w:t>от</w:t>
      </w:r>
      <w:r w:rsidRPr="00931D03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А1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. </w:t>
      </w:r>
    </w:p>
    <w:p w14:paraId="3919C75C" w14:textId="506F08E6" w:rsidR="0095412A" w:rsidRPr="00931D03" w:rsidRDefault="00931D03" w:rsidP="00AB4BC5">
      <w:pPr>
        <w:pStyle w:val="ListParagraph"/>
        <w:numPr>
          <w:ilvl w:val="0"/>
          <w:numId w:val="2"/>
        </w:num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>
        <w:rPr>
          <w:rFonts w:ascii="Verdana" w:hAnsi="Verdana"/>
          <w:i/>
          <w:iCs/>
          <w:sz w:val="20"/>
          <w:szCs w:val="20"/>
          <w:lang w:val="bg-BG"/>
        </w:rPr>
        <w:t xml:space="preserve">Избирай между 9 размера и 3 цвята - </w:t>
      </w:r>
      <w:proofErr w:type="spellStart"/>
      <w:r w:rsidR="00E3128C">
        <w:rPr>
          <w:rFonts w:ascii="Verdana" w:hAnsi="Verdana"/>
          <w:i/>
          <w:iCs/>
          <w:sz w:val="20"/>
          <w:szCs w:val="20"/>
          <w:lang w:val="bg-BG"/>
        </w:rPr>
        <w:t>титаново</w:t>
      </w:r>
      <w:proofErr w:type="spellEnd"/>
      <w:r w:rsidR="00E3128C">
        <w:rPr>
          <w:rFonts w:ascii="Verdana" w:hAnsi="Verdana"/>
          <w:i/>
          <w:iCs/>
          <w:sz w:val="20"/>
          <w:szCs w:val="20"/>
          <w:lang w:val="bg-BG"/>
        </w:rPr>
        <w:t xml:space="preserve"> сиво, </w:t>
      </w:r>
      <w:proofErr w:type="spellStart"/>
      <w:r w:rsidR="00E3128C">
        <w:rPr>
          <w:rFonts w:ascii="Verdana" w:hAnsi="Verdana"/>
          <w:i/>
          <w:iCs/>
          <w:sz w:val="20"/>
          <w:szCs w:val="20"/>
          <w:lang w:val="bg-BG"/>
        </w:rPr>
        <w:t>титаново</w:t>
      </w:r>
      <w:proofErr w:type="spellEnd"/>
      <w:r w:rsidR="00E3128C">
        <w:rPr>
          <w:rFonts w:ascii="Verdana" w:hAnsi="Verdana"/>
          <w:i/>
          <w:iCs/>
          <w:sz w:val="20"/>
          <w:szCs w:val="20"/>
          <w:lang w:val="bg-BG"/>
        </w:rPr>
        <w:t xml:space="preserve"> черно и </w:t>
      </w:r>
      <w:proofErr w:type="spellStart"/>
      <w:r w:rsidR="00E3128C">
        <w:rPr>
          <w:rFonts w:ascii="Verdana" w:hAnsi="Verdana"/>
          <w:i/>
          <w:iCs/>
          <w:sz w:val="20"/>
          <w:szCs w:val="20"/>
          <w:lang w:val="bg-BG"/>
        </w:rPr>
        <w:t>титаново</w:t>
      </w:r>
      <w:proofErr w:type="spellEnd"/>
      <w:r w:rsidR="00E3128C">
        <w:rPr>
          <w:rFonts w:ascii="Verdana" w:hAnsi="Verdana"/>
          <w:i/>
          <w:iCs/>
          <w:sz w:val="20"/>
          <w:szCs w:val="20"/>
          <w:lang w:val="bg-BG"/>
        </w:rPr>
        <w:t xml:space="preserve"> златно</w:t>
      </w:r>
      <w:r w:rsidR="001A0D02">
        <w:rPr>
          <w:rFonts w:ascii="Verdana" w:hAnsi="Verdana"/>
          <w:i/>
          <w:iCs/>
          <w:sz w:val="20"/>
          <w:szCs w:val="20"/>
        </w:rPr>
        <w:t>.</w:t>
      </w:r>
    </w:p>
    <w:p w14:paraId="3F380557" w14:textId="77777777" w:rsidR="0095412A" w:rsidRPr="00723658" w:rsidRDefault="0095412A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1CAEEC9" w14:textId="346DBDE5" w:rsidR="0095412A" w:rsidRPr="009525D4" w:rsidRDefault="00931D03" w:rsidP="001A0D02">
      <w:pPr>
        <w:jc w:val="both"/>
        <w:rPr>
          <w:rFonts w:ascii="Verdana" w:hAnsi="Verdana"/>
          <w:iCs/>
          <w:sz w:val="20"/>
          <w:szCs w:val="20"/>
          <w:lang w:val="bg-BG"/>
        </w:rPr>
      </w:pPr>
      <w:r w:rsidRPr="001A0D0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Първия</w:t>
      </w:r>
      <w:r w:rsidR="008A5CC4" w:rsidRPr="001A0D0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т</w:t>
      </w:r>
      <w:r w:rsidRPr="001A0D0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1A0D0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смартпръстен</w:t>
      </w:r>
      <w:proofErr w:type="spellEnd"/>
      <w:r w:rsidRPr="001A0D0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от </w:t>
      </w:r>
      <w:r w:rsidRPr="001A0D02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Samsung </w:t>
      </w:r>
      <w:r w:rsidRPr="001A0D0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– </w:t>
      </w:r>
      <w:hyperlink r:id="rId8" w:history="1">
        <w:r w:rsidRPr="00CF09BA">
          <w:rPr>
            <w:rStyle w:val="Hyperlink"/>
            <w:rFonts w:ascii="Verdana" w:hAnsi="Verdana" w:cs="Times New Roman"/>
            <w:b/>
            <w:bCs/>
            <w:sz w:val="20"/>
            <w:szCs w:val="20"/>
            <w:lang w:eastAsia="bg-BG"/>
          </w:rPr>
          <w:t>Samsung Galaxy Ring</w:t>
        </w:r>
      </w:hyperlink>
      <w:r w:rsidRPr="001A0D0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е вече наличен</w:t>
      </w:r>
      <w:r w:rsidR="00FC7542" w:rsidRPr="001A0D0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в</w:t>
      </w:r>
      <w:r w:rsidR="00E3128C" w:rsidRPr="001A0D0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избрани</w:t>
      </w:r>
      <w:r w:rsidR="00FC7542" w:rsidRPr="001A0D0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магазини</w:t>
      </w:r>
      <w:r w:rsidR="001A0D02" w:rsidRPr="001A0D02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FC7542" w:rsidRPr="001A0D0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на телекома и</w:t>
      </w:r>
      <w:r w:rsidRPr="001A0D0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онлайн </w:t>
      </w:r>
      <w:r w:rsidR="00FC7542" w:rsidRPr="001A0D0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на </w:t>
      </w:r>
      <w:r w:rsidRPr="001A0D0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А1</w:t>
      </w:r>
      <w:r w:rsidR="00FC7542" w:rsidRPr="001A0D02">
        <w:rPr>
          <w:rFonts w:ascii="Verdana" w:hAnsi="Verdana" w:cs="Times New Roman"/>
          <w:color w:val="222222"/>
          <w:sz w:val="20"/>
          <w:szCs w:val="20"/>
          <w:lang w:eastAsia="bg-BG"/>
        </w:rPr>
        <w:t>.bg</w:t>
      </w:r>
      <w:r w:rsidRPr="001A0D0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 Най-малкото</w:t>
      </w:r>
      <w:r w:rsidR="00C42497" w:rsidRPr="001A0D0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до момента</w:t>
      </w:r>
      <w:r w:rsidRPr="001A0D0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1A0D0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носимо</w:t>
      </w:r>
      <w:proofErr w:type="spellEnd"/>
      <w:r w:rsidRPr="001A0D0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устройство може да бъде закупен</w:t>
      </w:r>
      <w:r w:rsidR="00FC7542" w:rsidRPr="001A0D02">
        <w:rPr>
          <w:rFonts w:ascii="Verdana" w:hAnsi="Verdana" w:cs="Times New Roman"/>
          <w:color w:val="222222"/>
          <w:sz w:val="20"/>
          <w:szCs w:val="20"/>
          <w:lang w:eastAsia="bg-BG"/>
        </w:rPr>
        <w:t>o</w:t>
      </w:r>
      <w:r w:rsidRPr="001A0D0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срещу 389,99 лева в брой или 18,99 лева на месец </w:t>
      </w:r>
      <w:r w:rsidR="00B623EC" w:rsidRPr="001A0D0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на лизинг </w:t>
      </w:r>
      <w:r w:rsidRPr="001A0D0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 двугодишен договор с план </w:t>
      </w:r>
      <w:r w:rsidRPr="001A0D02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Unlimited </w:t>
      </w:r>
      <w:r w:rsidR="00FC7542" w:rsidRPr="001A0D02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Ultra </w:t>
      </w:r>
      <w:r w:rsidRPr="001A0D0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от А1. Моделът е достъпен във всички 9 размера и се предлага в три </w:t>
      </w:r>
      <w:r w:rsidR="003244CC" w:rsidRPr="001A0D0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стилни </w:t>
      </w:r>
      <w:r w:rsidRPr="009525D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цвята – </w:t>
      </w:r>
      <w:r w:rsidR="00E3128C" w:rsidRPr="009525D4">
        <w:rPr>
          <w:rFonts w:ascii="Verdana" w:hAnsi="Verdana"/>
          <w:iCs/>
          <w:sz w:val="20"/>
          <w:szCs w:val="20"/>
          <w:lang w:val="bg-BG"/>
        </w:rPr>
        <w:t xml:space="preserve">титаново сиво, </w:t>
      </w:r>
      <w:proofErr w:type="spellStart"/>
      <w:r w:rsidR="00E3128C" w:rsidRPr="009525D4">
        <w:rPr>
          <w:rFonts w:ascii="Verdana" w:hAnsi="Verdana"/>
          <w:iCs/>
          <w:sz w:val="20"/>
          <w:szCs w:val="20"/>
          <w:lang w:val="bg-BG"/>
        </w:rPr>
        <w:t>титаново</w:t>
      </w:r>
      <w:proofErr w:type="spellEnd"/>
      <w:r w:rsidR="00E3128C" w:rsidRPr="009525D4">
        <w:rPr>
          <w:rFonts w:ascii="Verdana" w:hAnsi="Verdana"/>
          <w:iCs/>
          <w:sz w:val="20"/>
          <w:szCs w:val="20"/>
          <w:lang w:val="bg-BG"/>
        </w:rPr>
        <w:t xml:space="preserve"> черно и </w:t>
      </w:r>
      <w:proofErr w:type="spellStart"/>
      <w:r w:rsidR="00E3128C" w:rsidRPr="009525D4">
        <w:rPr>
          <w:rFonts w:ascii="Verdana" w:hAnsi="Verdana"/>
          <w:iCs/>
          <w:sz w:val="20"/>
          <w:szCs w:val="20"/>
          <w:lang w:val="bg-BG"/>
        </w:rPr>
        <w:t>титаново</w:t>
      </w:r>
      <w:proofErr w:type="spellEnd"/>
      <w:r w:rsidR="00E3128C" w:rsidRPr="009525D4">
        <w:rPr>
          <w:rFonts w:ascii="Verdana" w:hAnsi="Verdana"/>
          <w:iCs/>
          <w:sz w:val="20"/>
          <w:szCs w:val="20"/>
          <w:lang w:val="bg-BG"/>
        </w:rPr>
        <w:t xml:space="preserve"> златно</w:t>
      </w:r>
      <w:r w:rsidR="001A0D02" w:rsidRPr="009525D4">
        <w:rPr>
          <w:rFonts w:ascii="Verdana" w:hAnsi="Verdana"/>
          <w:iCs/>
          <w:sz w:val="20"/>
          <w:szCs w:val="20"/>
        </w:rPr>
        <w:t>.</w:t>
      </w:r>
      <w:r w:rsidR="00E3128C" w:rsidRPr="009525D4">
        <w:rPr>
          <w:rFonts w:ascii="Verdana" w:hAnsi="Verdana"/>
          <w:iCs/>
          <w:sz w:val="20"/>
          <w:szCs w:val="20"/>
          <w:lang w:val="bg-BG"/>
        </w:rPr>
        <w:t xml:space="preserve"> </w:t>
      </w:r>
    </w:p>
    <w:p w14:paraId="731FD6D8" w14:textId="70433D35" w:rsidR="00B1722E" w:rsidRPr="00382FAD" w:rsidRDefault="00931D03" w:rsidP="00AB4BC5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Samsung Galaxy Ring e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първият </w:t>
      </w:r>
      <w:proofErr w:type="spellStart"/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смартпръстен</w:t>
      </w:r>
      <w:proofErr w:type="spellEnd"/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от компанията</w:t>
      </w:r>
      <w:r w:rsidR="009525D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е</w:t>
      </w:r>
      <w:r w:rsidR="00B1722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със 7 мм широчина</w:t>
      </w:r>
      <w:r w:rsidR="001F5E4F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</w:t>
      </w:r>
      <w:r w:rsidR="00B1722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B1722E">
        <w:rPr>
          <w:rFonts w:ascii="Verdana" w:hAnsi="Verdana" w:cs="Times New Roman"/>
          <w:color w:val="222222"/>
          <w:sz w:val="20"/>
          <w:szCs w:val="20"/>
          <w:lang w:eastAsia="bg-BG"/>
        </w:rPr>
        <w:t>2</w:t>
      </w:r>
      <w:r w:rsidR="003244CC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</w:t>
      </w:r>
      <w:r w:rsidR="00B1722E">
        <w:rPr>
          <w:rFonts w:ascii="Verdana" w:hAnsi="Verdana" w:cs="Times New Roman"/>
          <w:color w:val="222222"/>
          <w:sz w:val="20"/>
          <w:szCs w:val="20"/>
          <w:lang w:eastAsia="bg-BG"/>
        </w:rPr>
        <w:t>6</w:t>
      </w:r>
      <w:r w:rsidR="00B1722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мм дебелина</w:t>
      </w:r>
      <w:r w:rsidR="00B1722E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B1722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 тегло между 2</w:t>
      </w:r>
      <w:r w:rsidR="003244CC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</w:t>
      </w:r>
      <w:r w:rsidR="00B1722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3 и 3 грама. Изработен от здрав, титаниев материал, който му осигурява изключителна издръжливост,</w:t>
      </w:r>
      <w:r w:rsidR="00F14D0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1F5E4F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умният пръстен притежава</w:t>
      </w:r>
      <w:r w:rsidR="00DF712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F14D0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и </w:t>
      </w:r>
      <w:r w:rsidR="00F14D08" w:rsidRPr="00F14D0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10ATM</w:t>
      </w:r>
      <w:r w:rsidR="00F14D0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</w:t>
      </w:r>
      <w:r w:rsidR="00F14D08" w:rsidRPr="00F14D0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IP68</w:t>
      </w:r>
      <w:r w:rsidR="00DF712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F14D0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рейтинги </w:t>
      </w:r>
      <w:r w:rsidR="00B1722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за</w:t>
      </w:r>
      <w:r w:rsidR="00DF712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водоустойчивост</w:t>
      </w:r>
      <w:r w:rsidR="00B1722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  <w:r w:rsidR="001F5E4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Устройството </w:t>
      </w:r>
      <w:r w:rsidR="00807B0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идва</w:t>
      </w:r>
      <w:r w:rsidR="00C27F9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</w:t>
      </w:r>
      <w:r w:rsidR="00DF712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B1722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дълготрайна батерия, позволява</w:t>
      </w:r>
      <w:r w:rsidR="00DF712F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ща</w:t>
      </w:r>
      <w:r w:rsidR="00B1722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до 7 дни използване, </w:t>
      </w:r>
      <w:r w:rsidR="00382FA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както </w:t>
      </w:r>
      <w:r w:rsidR="00B1722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и </w:t>
      </w:r>
      <w:r w:rsidR="00382FA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специална кутия</w:t>
      </w:r>
      <w:r w:rsidR="001F5E4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за зареждане, наподобяваща такава за бижу</w:t>
      </w:r>
      <w:r w:rsidR="00807B0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 Тя</w:t>
      </w:r>
      <w:r w:rsidR="001F5E4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382FA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разполага с </w:t>
      </w:r>
      <w:r w:rsidR="00382FAD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LED </w:t>
      </w:r>
      <w:r w:rsidR="00382FA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светлина за показване на състоянието на зареждане, както и бутон за </w:t>
      </w:r>
      <w:proofErr w:type="spellStart"/>
      <w:r w:rsidR="00382FA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сдвояване</w:t>
      </w:r>
      <w:proofErr w:type="spellEnd"/>
      <w:r w:rsidR="00382FA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</w:p>
    <w:p w14:paraId="74A81185" w14:textId="6B7A268B" w:rsidR="00D37696" w:rsidRDefault="00382FAD" w:rsidP="00AB4BC5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r w:rsidRPr="00382FAD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Ежедневен здравен мениджмънт </w:t>
      </w:r>
    </w:p>
    <w:p w14:paraId="1031D366" w14:textId="5A41E5A3" w:rsidR="000429D5" w:rsidRDefault="00382FAD" w:rsidP="00AB4BC5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Пръстенът е специално създаден да съдейства</w:t>
      </w:r>
      <w:r w:rsidR="00DF712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 своя собственик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за по-добро</w:t>
      </w:r>
      <w:r w:rsidR="009525D4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то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разбиране на </w:t>
      </w:r>
      <w:r w:rsidR="0085236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сигналите на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тялото. Устройството предлага най-доброто проследяване на съня от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Samsung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 5 нови индекса – латентност на съня, време в леглото, движение през нощта, сърдечен ритъм и дишане. </w:t>
      </w:r>
      <w:r w:rsidR="00B959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Освен това работи с </w:t>
      </w:r>
      <w:r w:rsidR="00B9594B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AI </w:t>
      </w:r>
      <w:r w:rsidR="00B959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алгоритми за </w:t>
      </w:r>
      <w:r w:rsidR="0085236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оценяване </w:t>
      </w:r>
      <w:r w:rsidR="000B12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на </w:t>
      </w:r>
      <w:r w:rsidR="0085236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качеството на съня </w:t>
      </w:r>
      <w:r w:rsidR="00B9594B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Sleep Score </w:t>
      </w:r>
      <w:r w:rsidR="00B959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и </w:t>
      </w:r>
      <w:r w:rsidR="00F14D0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разпознаване </w:t>
      </w:r>
      <w:r w:rsidR="00B959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на хъркането</w:t>
      </w:r>
      <w:r w:rsidR="00354A3F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както и следене на менструалния цикъл на дамите</w:t>
      </w:r>
      <w:r w:rsidR="00F535B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 база температурата на кожата</w:t>
      </w:r>
      <w:r w:rsidR="00B959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Сред новите здравни функции е и </w:t>
      </w:r>
      <w:r w:rsidR="00B9594B">
        <w:rPr>
          <w:rFonts w:ascii="Verdana" w:hAnsi="Verdana" w:cs="Times New Roman"/>
          <w:color w:val="222222"/>
          <w:sz w:val="20"/>
          <w:szCs w:val="20"/>
          <w:lang w:eastAsia="bg-BG"/>
        </w:rPr>
        <w:t>Energy Score</w:t>
      </w:r>
      <w:r w:rsidR="00354A3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</w:t>
      </w:r>
      <w:r w:rsidR="00B959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който проверява цялостното състояние на потребителя на </w:t>
      </w:r>
      <w:r w:rsidR="009525D4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основата</w:t>
      </w:r>
      <w:r w:rsidR="0085236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</w:t>
      </w:r>
      <w:r w:rsidR="00B959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7 фактора, сред които различни оценки на сърдечния ритъм, качеството на съня и </w:t>
      </w:r>
      <w:r w:rsidR="0085236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нивото на двигателна </w:t>
      </w:r>
      <w:r w:rsidR="00B959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активност.</w:t>
      </w:r>
      <w:r w:rsidR="00354A3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9525D4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Спрямо</w:t>
      </w:r>
      <w:r w:rsidR="00B9594B" w:rsidRPr="00B959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общия преглед на </w:t>
      </w:r>
      <w:r w:rsidR="00B959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състоянието платформата дава</w:t>
      </w:r>
      <w:r w:rsidR="00354A3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персонализирани уелнес съвети и позволява</w:t>
      </w:r>
      <w:r w:rsidR="00F535B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 потребителите да наблюдават напредъка си</w:t>
      </w:r>
      <w:r w:rsidR="00354A3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</w:p>
    <w:p w14:paraId="3F9210AA" w14:textId="0B0CD51F" w:rsidR="0095412A" w:rsidRPr="00354A3F" w:rsidRDefault="00354A3F" w:rsidP="00AB4BC5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r w:rsidRPr="00354A3F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Персонализирани тренировки </w:t>
      </w:r>
    </w:p>
    <w:p w14:paraId="4FF59817" w14:textId="711ABB01" w:rsidR="00354A3F" w:rsidRPr="000429D5" w:rsidRDefault="00354A3F" w:rsidP="00354A3F">
      <w:pPr>
        <w:jc w:val="both"/>
        <w:rPr>
          <w:rFonts w:ascii="Verdana" w:hAnsi="Verdana" w:cs="Times New Roman"/>
          <w:color w:val="222222"/>
          <w:sz w:val="20"/>
          <w:szCs w:val="20"/>
          <w:lang w:eastAsia="bg-BG"/>
        </w:rPr>
      </w:pPr>
      <w:r>
        <w:rPr>
          <w:rFonts w:ascii="Verdana" w:hAnsi="Verdana" w:cs="Times New Roman"/>
          <w:color w:val="222222"/>
          <w:sz w:val="20"/>
          <w:szCs w:val="20"/>
          <w:lang w:eastAsia="bg-BG"/>
        </w:rPr>
        <w:lastRenderedPageBreak/>
        <w:t xml:space="preserve">Galaxy Ring e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верен помощник и във физическите активности, както и</w:t>
      </w:r>
      <w:r w:rsidR="000429D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добър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мотиватор</w:t>
      </w:r>
      <w:proofErr w:type="spellEnd"/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за моментите, когато не сме в най-добрата си форма. </w:t>
      </w:r>
      <w:r w:rsidR="000429D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0429D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известията за слаба активност пръстенът насърчава движението през целия ден и ни дава стимул да постигаме все по-добр</w:t>
      </w:r>
      <w:r w:rsidR="00F535B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</w:t>
      </w:r>
      <w:r w:rsidR="000429D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резултати. </w:t>
      </w:r>
      <w:r w:rsidR="00F535B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Устройството </w:t>
      </w:r>
      <w:r w:rsidR="000429D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разполага с функци</w:t>
      </w:r>
      <w:r w:rsidR="00DF712F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</w:t>
      </w:r>
      <w:r w:rsidR="000429D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за автоматично </w:t>
      </w:r>
      <w:r w:rsidR="00F535B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идентифициране </w:t>
      </w:r>
      <w:r w:rsidR="000429D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на ходенето и бягането и повече опции за трениране и следене през приложението </w:t>
      </w:r>
      <w:r w:rsidR="000429D5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Health. </w:t>
      </w:r>
    </w:p>
    <w:p w14:paraId="368BF7F8" w14:textId="239B2869" w:rsidR="000429D5" w:rsidRDefault="000429D5" w:rsidP="00AB4BC5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r w:rsidRPr="000429D5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Свързаност при изживяванията </w:t>
      </w:r>
    </w:p>
    <w:p w14:paraId="0A1EB477" w14:textId="61E783E1" w:rsidR="000429D5" w:rsidRPr="007D14FE" w:rsidRDefault="000429D5" w:rsidP="00AB4BC5">
      <w:pPr>
        <w:jc w:val="both"/>
        <w:rPr>
          <w:rFonts w:ascii="Verdana" w:hAnsi="Verdana" w:cs="Times New Roman"/>
          <w:color w:val="222222"/>
          <w:sz w:val="20"/>
          <w:szCs w:val="20"/>
          <w:lang w:eastAsia="bg-BG"/>
        </w:rPr>
      </w:pPr>
      <w:r>
        <w:rPr>
          <w:rFonts w:ascii="Verdana" w:hAnsi="Verdana" w:cs="Times New Roman"/>
          <w:color w:val="222222"/>
          <w:sz w:val="20"/>
          <w:szCs w:val="20"/>
          <w:lang w:eastAsia="bg-BG"/>
        </w:rPr>
        <w:t>Galaxy</w:t>
      </w:r>
      <w:r w:rsidR="00E75B43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bookmarkStart w:id="0" w:name="_GoBack"/>
      <w:bookmarkEnd w:id="0"/>
      <w:r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Ring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дава възможност за свързаност на</w:t>
      </w:r>
      <w:r w:rsidR="00DF712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всички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нива с всичките ти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Galaxy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устройства. Функцията </w:t>
      </w:r>
      <w:r w:rsidR="00F535B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„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Жестове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>”</w:t>
      </w:r>
      <w:r w:rsidR="000B12F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позволява удобен контрол на изживяванията с двойно потупване – изключвай алармата и лесно създавай снимки и видеа. </w:t>
      </w:r>
      <w:r w:rsidR="007D14F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Без значение дали устройството е близо</w:t>
      </w:r>
      <w:r w:rsidR="009525D4">
        <w:rPr>
          <w:rFonts w:ascii="Verdana" w:hAnsi="Verdana" w:cs="Times New Roman"/>
          <w:color w:val="222222"/>
          <w:sz w:val="20"/>
          <w:szCs w:val="20"/>
          <w:lang w:eastAsia="bg-BG"/>
        </w:rPr>
        <w:t>,</w:t>
      </w:r>
      <w:r w:rsidR="007D14F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или офлайн, с </w:t>
      </w:r>
      <w:r w:rsidR="00DF712F">
        <w:rPr>
          <w:rFonts w:ascii="Verdana" w:hAnsi="Verdana" w:cs="Times New Roman"/>
          <w:color w:val="222222"/>
          <w:sz w:val="20"/>
          <w:szCs w:val="20"/>
          <w:lang w:val="bg-BG" w:eastAsia="bg-BG"/>
        </w:rPr>
        <w:t>„</w:t>
      </w:r>
      <w:r w:rsidR="007D14FE">
        <w:rPr>
          <w:rFonts w:ascii="Verdana" w:hAnsi="Verdana" w:cs="Times New Roman"/>
          <w:color w:val="222222"/>
          <w:sz w:val="20"/>
          <w:szCs w:val="20"/>
          <w:lang w:eastAsia="bg-BG"/>
        </w:rPr>
        <w:t>Find my Ring</w:t>
      </w:r>
      <w:r w:rsidR="009C5E31">
        <w:rPr>
          <w:rFonts w:ascii="Verdana" w:hAnsi="Verdana" w:cs="Times New Roman"/>
          <w:color w:val="222222"/>
          <w:sz w:val="20"/>
          <w:szCs w:val="20"/>
          <w:lang w:eastAsia="bg-BG"/>
        </w:rPr>
        <w:t>”</w:t>
      </w:r>
      <w:r w:rsidR="007D14FE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7D14F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можеш да откриваш локацията на пръстена през твоя смартфон. </w:t>
      </w:r>
    </w:p>
    <w:p w14:paraId="4EAF60FF" w14:textId="28639BB2" w:rsidR="007D14FE" w:rsidRPr="00DF712F" w:rsidRDefault="00CF09BA" w:rsidP="00AB4BC5">
      <w:pPr>
        <w:jc w:val="both"/>
        <w:rPr>
          <w:rFonts w:ascii="Verdana" w:hAnsi="Verdana" w:cs="Times New Roman"/>
          <w:color w:val="222222"/>
          <w:sz w:val="20"/>
          <w:szCs w:val="20"/>
          <w:lang w:eastAsia="bg-BG"/>
        </w:rPr>
      </w:pPr>
      <w:hyperlink r:id="rId9" w:history="1">
        <w:r w:rsidR="00DF712F" w:rsidRPr="00CF09BA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 xml:space="preserve">Вземи своя </w:t>
        </w:r>
        <w:r w:rsidR="00DF712F" w:rsidRPr="00CF09BA">
          <w:rPr>
            <w:rStyle w:val="Hyperlink"/>
            <w:rFonts w:ascii="Verdana" w:hAnsi="Verdana" w:cs="Times New Roman"/>
            <w:sz w:val="20"/>
            <w:szCs w:val="20"/>
            <w:lang w:eastAsia="bg-BG"/>
          </w:rPr>
          <w:t>Samsung Galaxy Ring</w:t>
        </w:r>
      </w:hyperlink>
      <w:r w:rsidR="00DF712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за 389,99 лева в брой или 18,99 лева на месец от А1. </w:t>
      </w:r>
    </w:p>
    <w:p w14:paraId="793E9149" w14:textId="77777777" w:rsidR="00354A3F" w:rsidRDefault="00354A3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F4EFA7F" w14:textId="77777777" w:rsidR="00354A3F" w:rsidRDefault="00354A3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60FC58E" w14:textId="77777777" w:rsidR="00354A3F" w:rsidRDefault="00354A3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62DB1ABA" w14:textId="77777777" w:rsidR="00354A3F" w:rsidRDefault="00354A3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A9CEC8F" w14:textId="77777777" w:rsidR="00354A3F" w:rsidRDefault="00354A3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F4CBD0F" w14:textId="77777777" w:rsidR="00354A3F" w:rsidRDefault="00354A3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7E8D286" w14:textId="77777777" w:rsidR="00354A3F" w:rsidRDefault="00354A3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411FC1E" w14:textId="77777777" w:rsidR="00354A3F" w:rsidRDefault="00354A3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431D00E" w14:textId="77777777" w:rsidR="00354A3F" w:rsidRDefault="00354A3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CFC6464" w14:textId="77777777" w:rsidR="00354A3F" w:rsidRDefault="00354A3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A62A041" w14:textId="77777777" w:rsidR="00354A3F" w:rsidRDefault="00354A3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D64DE5A" w14:textId="77777777" w:rsidR="00354A3F" w:rsidRDefault="00354A3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51CC42B" w14:textId="77777777" w:rsidR="00354A3F" w:rsidRDefault="00354A3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54E3FEF" w14:textId="77777777" w:rsidR="00354A3F" w:rsidRDefault="00354A3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65E59A36" w14:textId="77777777" w:rsidR="00354A3F" w:rsidRDefault="00354A3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A5A8FF0" w14:textId="77777777" w:rsidR="00354A3F" w:rsidRDefault="00354A3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AAD9925" w14:textId="77777777" w:rsidR="00354A3F" w:rsidRDefault="00354A3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15C52EE" w14:textId="77777777" w:rsidR="00354A3F" w:rsidRDefault="00354A3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54B892F" w14:textId="77777777" w:rsidR="00354A3F" w:rsidRDefault="00354A3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60EE633" w14:textId="77777777" w:rsidR="00354A3F" w:rsidRDefault="00354A3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9BB2D10" w14:textId="77777777" w:rsidR="00354A3F" w:rsidRDefault="00354A3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4F20D20" w14:textId="77777777" w:rsidR="00354A3F" w:rsidRDefault="00354A3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4A86F8F" w14:textId="77777777" w:rsidR="00354A3F" w:rsidRDefault="00354A3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4D8D566" w14:textId="77777777" w:rsidR="00354A3F" w:rsidRDefault="00354A3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11EAC6A" w14:textId="77777777" w:rsidR="00354A3F" w:rsidRDefault="00354A3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1754C29" w14:textId="77777777" w:rsidR="00354A3F" w:rsidRDefault="00354A3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5766A48" w14:textId="77777777" w:rsidR="00354A3F" w:rsidRDefault="00354A3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CF7EA32" w14:textId="77777777" w:rsidR="00354A3F" w:rsidRPr="00723658" w:rsidRDefault="00354A3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6B1FDD67" w14:textId="77777777" w:rsidR="00EC38AE" w:rsidRDefault="00EC38AE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D3B49FB" w14:textId="77777777" w:rsidR="00DF712F" w:rsidRDefault="00DF712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F2422F4" w14:textId="77777777" w:rsidR="00DF712F" w:rsidRDefault="00DF712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C5C417E" w14:textId="77777777" w:rsidR="00DF712F" w:rsidRDefault="00DF712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7DCB31C" w14:textId="77777777" w:rsidR="00DF712F" w:rsidRDefault="00DF712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EF248BB" w14:textId="77777777" w:rsidR="00DF712F" w:rsidRDefault="00DF712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DCAC53E" w14:textId="77777777" w:rsidR="00DF712F" w:rsidRDefault="00DF712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98337BD" w14:textId="77777777" w:rsidR="00DF712F" w:rsidRDefault="00DF712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7A85AE1" w14:textId="77777777" w:rsidR="00DF712F" w:rsidRDefault="00DF712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50F7AA5" w14:textId="77777777" w:rsidR="00DF712F" w:rsidRDefault="00DF712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6DFD8054" w14:textId="77777777" w:rsidR="00DF712F" w:rsidRDefault="00DF712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0560437" w14:textId="77777777" w:rsidR="00DF712F" w:rsidRDefault="00DF712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44F625E" w14:textId="77777777" w:rsidR="00DF712F" w:rsidRDefault="00DF712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C52010C" w14:textId="77777777" w:rsidR="00DF712F" w:rsidRDefault="00DF712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C22F2A6" w14:textId="77777777" w:rsidR="00DF712F" w:rsidRDefault="00DF712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19CE6B7" w14:textId="77777777" w:rsidR="00DF712F" w:rsidRDefault="00DF712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0F30677" w14:textId="77777777" w:rsidR="00DF712F" w:rsidRDefault="00DF712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333FDD6" w14:textId="77777777" w:rsidR="00DF712F" w:rsidRPr="00723658" w:rsidRDefault="00DF712F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2543B2F" w14:textId="77777777" w:rsidR="00EC38AE" w:rsidRPr="00723658" w:rsidRDefault="00EC38AE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29DB291" w14:textId="646F369D" w:rsidR="008E384E" w:rsidRPr="00723658" w:rsidRDefault="008E384E" w:rsidP="00AB4BC5">
      <w:pPr>
        <w:jc w:val="both"/>
        <w:rPr>
          <w:rFonts w:ascii="Verdana" w:hAnsi="Verdana"/>
          <w:i/>
          <w:iCs/>
          <w:sz w:val="16"/>
          <w:szCs w:val="16"/>
          <w:lang w:val="bg-BG"/>
        </w:rPr>
      </w:pPr>
      <w:r w:rsidRPr="00723658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723658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723658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Sport</w:t>
      </w:r>
      <w:proofErr w:type="spellEnd"/>
      <w:r w:rsidRPr="00723658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платежни услуги, ICT, </w:t>
      </w:r>
      <w:proofErr w:type="spellStart"/>
      <w:r w:rsidRPr="00723658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723658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723658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723658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Pr="00723658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723658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723658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1" w:name="_Hlk165097312"/>
      <w:r w:rsidRPr="00723658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1"/>
      <w:r w:rsidRPr="00723658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76D82137" w14:textId="77777777" w:rsidR="008E384E" w:rsidRPr="00723658" w:rsidRDefault="008E384E" w:rsidP="00AB4BC5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5C7F3231" w14:textId="77777777" w:rsidR="008E384E" w:rsidRPr="00723658" w:rsidRDefault="008E384E" w:rsidP="00AB4BC5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723658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723658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723658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1E17F21D" w14:textId="55CC33AB" w:rsidR="00486675" w:rsidRPr="00723658" w:rsidRDefault="008E384E" w:rsidP="00AB4BC5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723658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723658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723658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723658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723658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723658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723658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486675" w:rsidRPr="00723658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E464B22" w16cex:dateUtc="2024-11-11T13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7D4A1" w14:textId="77777777" w:rsidR="008155AD" w:rsidRDefault="008155AD" w:rsidP="00A71C2E">
      <w:pPr>
        <w:spacing w:after="0" w:line="240" w:lineRule="auto"/>
      </w:pPr>
      <w:r>
        <w:separator/>
      </w:r>
    </w:p>
  </w:endnote>
  <w:endnote w:type="continuationSeparator" w:id="0">
    <w:p w14:paraId="63D5C2C4" w14:textId="77777777" w:rsidR="008155AD" w:rsidRDefault="008155AD" w:rsidP="00A7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7C8DA" w14:textId="6826C4FE" w:rsidR="00666769" w:rsidRDefault="00666769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2603604" wp14:editId="37D914B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4005" cy="368935"/>
              <wp:effectExtent l="0" t="0" r="17145" b="0"/>
              <wp:wrapNone/>
              <wp:docPr id="1404643025" name="Text Box 3" descr="A1 Classification: Intern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936ADA" w14:textId="3976EE15" w:rsidR="00666769" w:rsidRPr="00666769" w:rsidRDefault="00666769" w:rsidP="006667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67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26036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A1 Classification: Internal" style="position:absolute;margin-left:0;margin-top:0;width:123.15pt;height:29.0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" filled="f" stroked="f">
              <v:textbox style="mso-fit-shape-to-text:t" inset="20pt,0,0,15pt">
                <w:txbxContent>
                  <w:p w14:paraId="33936ADA" w14:textId="3976EE15" w:rsidR="00666769" w:rsidRPr="00666769" w:rsidRDefault="00666769" w:rsidP="0066676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67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30BC3" w14:textId="581FDE68" w:rsidR="00666769" w:rsidRDefault="00666769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9A421C2" wp14:editId="2F5C690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4005" cy="368935"/>
              <wp:effectExtent l="0" t="0" r="17145" b="0"/>
              <wp:wrapNone/>
              <wp:docPr id="1016439712" name="Text Box 4" descr="A1 Classification: Intern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DA08E" w14:textId="71253848" w:rsidR="00666769" w:rsidRPr="00666769" w:rsidRDefault="00666769" w:rsidP="006667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67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59A421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A1 Classification: Internal" style="position:absolute;margin-left:0;margin-top:0;width:123.15pt;height:29.0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" filled="f" stroked="f">
              <v:textbox style="mso-fit-shape-to-text:t" inset="20pt,0,0,15pt">
                <w:txbxContent>
                  <w:p w14:paraId="239DA08E" w14:textId="71253848" w:rsidR="00666769" w:rsidRPr="00666769" w:rsidRDefault="00666769" w:rsidP="0066676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67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4CD1E" w14:textId="01460FAA" w:rsidR="00666769" w:rsidRDefault="00666769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D3ADDE" wp14:editId="7ECE2A2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64005" cy="368935"/>
              <wp:effectExtent l="0" t="0" r="17145" b="0"/>
              <wp:wrapNone/>
              <wp:docPr id="697741990" name="Text Box 2" descr="A1 Classification: Intern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EDEDC3" w14:textId="6BC71400" w:rsidR="00666769" w:rsidRPr="00666769" w:rsidRDefault="00666769" w:rsidP="006667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67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77D3AD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A1 Classification: Internal" style="position:absolute;margin-left:0;margin-top:0;width:123.15pt;height:29.0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" filled="f" stroked="f">
              <v:textbox style="mso-fit-shape-to-text:t" inset="20pt,0,0,15pt">
                <w:txbxContent>
                  <w:p w14:paraId="3DEDEDC3" w14:textId="6BC71400" w:rsidR="00666769" w:rsidRPr="00666769" w:rsidRDefault="00666769" w:rsidP="0066676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67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24BC2" w14:textId="77777777" w:rsidR="008155AD" w:rsidRDefault="008155AD" w:rsidP="00A71C2E">
      <w:pPr>
        <w:spacing w:after="0" w:line="240" w:lineRule="auto"/>
      </w:pPr>
      <w:r>
        <w:separator/>
      </w:r>
    </w:p>
  </w:footnote>
  <w:footnote w:type="continuationSeparator" w:id="0">
    <w:p w14:paraId="45D018C1" w14:textId="77777777" w:rsidR="008155AD" w:rsidRDefault="008155AD" w:rsidP="00A7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78712" w14:textId="77777777" w:rsidR="00A71C2E" w:rsidRDefault="00A71C2E" w:rsidP="00A71C2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7955AF47" wp14:editId="179BBD55">
          <wp:simplePos x="0" y="0"/>
          <wp:positionH relativeFrom="column">
            <wp:posOffset>-152400</wp:posOffset>
          </wp:positionH>
          <wp:positionV relativeFrom="paragraph">
            <wp:posOffset>-287655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807888D" w14:textId="77777777" w:rsidR="00A71C2E" w:rsidRDefault="00A71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2B5A"/>
    <w:multiLevelType w:val="multilevel"/>
    <w:tmpl w:val="87BE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63BAB"/>
    <w:multiLevelType w:val="multilevel"/>
    <w:tmpl w:val="8FF4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1123A"/>
    <w:multiLevelType w:val="hybridMultilevel"/>
    <w:tmpl w:val="CF18589A"/>
    <w:lvl w:ilvl="0" w:tplc="8A265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57C6B"/>
    <w:multiLevelType w:val="multilevel"/>
    <w:tmpl w:val="ADBC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D3190"/>
    <w:multiLevelType w:val="hybridMultilevel"/>
    <w:tmpl w:val="30220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64B02"/>
    <w:multiLevelType w:val="multilevel"/>
    <w:tmpl w:val="A5B8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470805"/>
    <w:multiLevelType w:val="hybridMultilevel"/>
    <w:tmpl w:val="F5AC501C"/>
    <w:lvl w:ilvl="0" w:tplc="B804EB4A">
      <w:start w:val="1"/>
      <w:numFmt w:val="decimal"/>
      <w:lvlText w:val="%1."/>
      <w:lvlJc w:val="left"/>
      <w:pPr>
        <w:ind w:left="720" w:hanging="360"/>
      </w:pPr>
      <w:rPr>
        <w:rFonts w:eastAsia="Verdana" w:cs="Verdana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36171"/>
    <w:multiLevelType w:val="hybridMultilevel"/>
    <w:tmpl w:val="FCA01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61190"/>
    <w:multiLevelType w:val="multilevel"/>
    <w:tmpl w:val="0F62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2E"/>
    <w:rsid w:val="00004DDC"/>
    <w:rsid w:val="00016B71"/>
    <w:rsid w:val="000429D5"/>
    <w:rsid w:val="0005717B"/>
    <w:rsid w:val="00070D8E"/>
    <w:rsid w:val="000734E2"/>
    <w:rsid w:val="00074102"/>
    <w:rsid w:val="000A0EC6"/>
    <w:rsid w:val="000B08FF"/>
    <w:rsid w:val="000B12F7"/>
    <w:rsid w:val="000C0C0B"/>
    <w:rsid w:val="000D5757"/>
    <w:rsid w:val="000F5E08"/>
    <w:rsid w:val="00113D1E"/>
    <w:rsid w:val="0011588A"/>
    <w:rsid w:val="0011735D"/>
    <w:rsid w:val="001340DD"/>
    <w:rsid w:val="001640FF"/>
    <w:rsid w:val="00173092"/>
    <w:rsid w:val="00186B71"/>
    <w:rsid w:val="00192BD6"/>
    <w:rsid w:val="001A0D02"/>
    <w:rsid w:val="001A2A8A"/>
    <w:rsid w:val="001C2684"/>
    <w:rsid w:val="001D1E44"/>
    <w:rsid w:val="001F518A"/>
    <w:rsid w:val="001F5E4F"/>
    <w:rsid w:val="00210FB1"/>
    <w:rsid w:val="00211740"/>
    <w:rsid w:val="00211792"/>
    <w:rsid w:val="002376E5"/>
    <w:rsid w:val="0024229A"/>
    <w:rsid w:val="00242F92"/>
    <w:rsid w:val="00252A26"/>
    <w:rsid w:val="002811B5"/>
    <w:rsid w:val="0028778C"/>
    <w:rsid w:val="00287F7A"/>
    <w:rsid w:val="002A1285"/>
    <w:rsid w:val="002C1007"/>
    <w:rsid w:val="002E2D54"/>
    <w:rsid w:val="00302898"/>
    <w:rsid w:val="00305C14"/>
    <w:rsid w:val="00306D86"/>
    <w:rsid w:val="00320987"/>
    <w:rsid w:val="00321B27"/>
    <w:rsid w:val="003244CC"/>
    <w:rsid w:val="00330B92"/>
    <w:rsid w:val="00335E3A"/>
    <w:rsid w:val="00344673"/>
    <w:rsid w:val="00354A3F"/>
    <w:rsid w:val="00382FAD"/>
    <w:rsid w:val="003938C2"/>
    <w:rsid w:val="00397DED"/>
    <w:rsid w:val="003C3084"/>
    <w:rsid w:val="003D62EF"/>
    <w:rsid w:val="003D7816"/>
    <w:rsid w:val="003F69BF"/>
    <w:rsid w:val="00410072"/>
    <w:rsid w:val="00411089"/>
    <w:rsid w:val="00412CCF"/>
    <w:rsid w:val="00415F32"/>
    <w:rsid w:val="004260AB"/>
    <w:rsid w:val="00442895"/>
    <w:rsid w:val="00447AD5"/>
    <w:rsid w:val="00475B8B"/>
    <w:rsid w:val="00486675"/>
    <w:rsid w:val="004A2B9C"/>
    <w:rsid w:val="004B36F6"/>
    <w:rsid w:val="004B39B5"/>
    <w:rsid w:val="004D0CE6"/>
    <w:rsid w:val="004D2515"/>
    <w:rsid w:val="004D7463"/>
    <w:rsid w:val="004F0CFF"/>
    <w:rsid w:val="004F22C1"/>
    <w:rsid w:val="004F76C9"/>
    <w:rsid w:val="0050260C"/>
    <w:rsid w:val="005240EB"/>
    <w:rsid w:val="005364E4"/>
    <w:rsid w:val="00551271"/>
    <w:rsid w:val="00555F21"/>
    <w:rsid w:val="00572DE3"/>
    <w:rsid w:val="00594CAD"/>
    <w:rsid w:val="005A7B2B"/>
    <w:rsid w:val="005B50DF"/>
    <w:rsid w:val="005C7348"/>
    <w:rsid w:val="005D045F"/>
    <w:rsid w:val="005D6DC0"/>
    <w:rsid w:val="005D70B1"/>
    <w:rsid w:val="00620303"/>
    <w:rsid w:val="0062092F"/>
    <w:rsid w:val="00623AED"/>
    <w:rsid w:val="006465D0"/>
    <w:rsid w:val="00666114"/>
    <w:rsid w:val="00666769"/>
    <w:rsid w:val="00667ADB"/>
    <w:rsid w:val="006731E9"/>
    <w:rsid w:val="006835C7"/>
    <w:rsid w:val="00685105"/>
    <w:rsid w:val="006965AC"/>
    <w:rsid w:val="006B2667"/>
    <w:rsid w:val="006C0718"/>
    <w:rsid w:val="006D253D"/>
    <w:rsid w:val="006F58C8"/>
    <w:rsid w:val="006F69FE"/>
    <w:rsid w:val="00706885"/>
    <w:rsid w:val="00712750"/>
    <w:rsid w:val="00720308"/>
    <w:rsid w:val="00720992"/>
    <w:rsid w:val="007210F7"/>
    <w:rsid w:val="0072295F"/>
    <w:rsid w:val="00723658"/>
    <w:rsid w:val="007329DA"/>
    <w:rsid w:val="00743AE2"/>
    <w:rsid w:val="007A444D"/>
    <w:rsid w:val="007B43CA"/>
    <w:rsid w:val="007C4F2B"/>
    <w:rsid w:val="007D14FE"/>
    <w:rsid w:val="007E4BA2"/>
    <w:rsid w:val="007E5CF5"/>
    <w:rsid w:val="00805B8A"/>
    <w:rsid w:val="00807B0E"/>
    <w:rsid w:val="008155AD"/>
    <w:rsid w:val="008302CB"/>
    <w:rsid w:val="00830A6C"/>
    <w:rsid w:val="00834F1D"/>
    <w:rsid w:val="008404A3"/>
    <w:rsid w:val="00852364"/>
    <w:rsid w:val="008606F7"/>
    <w:rsid w:val="00866A94"/>
    <w:rsid w:val="00890F5C"/>
    <w:rsid w:val="008A15A5"/>
    <w:rsid w:val="008A5CC4"/>
    <w:rsid w:val="008A73CC"/>
    <w:rsid w:val="008E384E"/>
    <w:rsid w:val="00900A7B"/>
    <w:rsid w:val="00905AE8"/>
    <w:rsid w:val="00905C10"/>
    <w:rsid w:val="00905E53"/>
    <w:rsid w:val="00910076"/>
    <w:rsid w:val="00910802"/>
    <w:rsid w:val="009220FF"/>
    <w:rsid w:val="00931D03"/>
    <w:rsid w:val="009458A9"/>
    <w:rsid w:val="009525D4"/>
    <w:rsid w:val="0095412A"/>
    <w:rsid w:val="0096098F"/>
    <w:rsid w:val="00963054"/>
    <w:rsid w:val="0098736C"/>
    <w:rsid w:val="00994CAC"/>
    <w:rsid w:val="009A047F"/>
    <w:rsid w:val="009B3D70"/>
    <w:rsid w:val="009C1466"/>
    <w:rsid w:val="009C5E31"/>
    <w:rsid w:val="009D28A5"/>
    <w:rsid w:val="009E5015"/>
    <w:rsid w:val="009F5F3E"/>
    <w:rsid w:val="00A2339D"/>
    <w:rsid w:val="00A25989"/>
    <w:rsid w:val="00A35C38"/>
    <w:rsid w:val="00A46CCE"/>
    <w:rsid w:val="00A71C2E"/>
    <w:rsid w:val="00A749C5"/>
    <w:rsid w:val="00A849B9"/>
    <w:rsid w:val="00A96F7E"/>
    <w:rsid w:val="00AB28FB"/>
    <w:rsid w:val="00AB4BC5"/>
    <w:rsid w:val="00AE6EA5"/>
    <w:rsid w:val="00AF3FAF"/>
    <w:rsid w:val="00B1722E"/>
    <w:rsid w:val="00B25302"/>
    <w:rsid w:val="00B407B7"/>
    <w:rsid w:val="00B47926"/>
    <w:rsid w:val="00B623EC"/>
    <w:rsid w:val="00B639AB"/>
    <w:rsid w:val="00B72527"/>
    <w:rsid w:val="00B80381"/>
    <w:rsid w:val="00B907E6"/>
    <w:rsid w:val="00B92E5C"/>
    <w:rsid w:val="00B9594B"/>
    <w:rsid w:val="00BD2386"/>
    <w:rsid w:val="00BE021F"/>
    <w:rsid w:val="00C07CC4"/>
    <w:rsid w:val="00C1375D"/>
    <w:rsid w:val="00C27F93"/>
    <w:rsid w:val="00C42497"/>
    <w:rsid w:val="00C42C22"/>
    <w:rsid w:val="00C82855"/>
    <w:rsid w:val="00CC03AA"/>
    <w:rsid w:val="00CD559E"/>
    <w:rsid w:val="00CF09BA"/>
    <w:rsid w:val="00D03AF8"/>
    <w:rsid w:val="00D21EF0"/>
    <w:rsid w:val="00D303F2"/>
    <w:rsid w:val="00D37696"/>
    <w:rsid w:val="00D4488D"/>
    <w:rsid w:val="00D53C2F"/>
    <w:rsid w:val="00D643B6"/>
    <w:rsid w:val="00D87D1D"/>
    <w:rsid w:val="00DC2D4F"/>
    <w:rsid w:val="00DC4DBE"/>
    <w:rsid w:val="00DE1D99"/>
    <w:rsid w:val="00DE7643"/>
    <w:rsid w:val="00DF6610"/>
    <w:rsid w:val="00DF712F"/>
    <w:rsid w:val="00E00C5C"/>
    <w:rsid w:val="00E15706"/>
    <w:rsid w:val="00E1757B"/>
    <w:rsid w:val="00E3128C"/>
    <w:rsid w:val="00E366AA"/>
    <w:rsid w:val="00E47AEB"/>
    <w:rsid w:val="00E53C46"/>
    <w:rsid w:val="00E7562D"/>
    <w:rsid w:val="00E75B43"/>
    <w:rsid w:val="00E8319F"/>
    <w:rsid w:val="00E87A07"/>
    <w:rsid w:val="00EA1116"/>
    <w:rsid w:val="00EC38AE"/>
    <w:rsid w:val="00F14D08"/>
    <w:rsid w:val="00F208E9"/>
    <w:rsid w:val="00F3496F"/>
    <w:rsid w:val="00F51EA6"/>
    <w:rsid w:val="00F535B8"/>
    <w:rsid w:val="00F55944"/>
    <w:rsid w:val="00F709E2"/>
    <w:rsid w:val="00F85970"/>
    <w:rsid w:val="00F90941"/>
    <w:rsid w:val="00F92634"/>
    <w:rsid w:val="00FA32B3"/>
    <w:rsid w:val="00FA7D30"/>
    <w:rsid w:val="00FC7542"/>
    <w:rsid w:val="00FD04F2"/>
    <w:rsid w:val="00FD5853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74D33"/>
  <w15:chartTrackingRefBased/>
  <w15:docId w15:val="{785474D2-3E2F-4E2D-9B05-BEF135E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1C2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C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C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C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C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C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C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C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C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C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C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C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2E"/>
  </w:style>
  <w:style w:type="paragraph" w:styleId="Footer">
    <w:name w:val="footer"/>
    <w:basedOn w:val="Normal"/>
    <w:link w:val="Foot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2E"/>
  </w:style>
  <w:style w:type="character" w:styleId="CommentReference">
    <w:name w:val="annotation reference"/>
    <w:basedOn w:val="DefaultParagraphFont"/>
    <w:uiPriority w:val="99"/>
    <w:semiHidden/>
    <w:unhideWhenUsed/>
    <w:rsid w:val="00486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67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675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90F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75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594CAD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92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69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samsung-galaxy-rin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1.bg/samsung-galaxy-ri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00849-DE9B-4D23-A036-E73539E0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Mariela Mechkova (A1 BG)</cp:lastModifiedBy>
  <cp:revision>3</cp:revision>
  <dcterms:created xsi:type="dcterms:W3CDTF">2024-11-12T13:15:00Z</dcterms:created>
  <dcterms:modified xsi:type="dcterms:W3CDTF">2024-11-12T13:15:00Z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2996b2a6,53b926d1,3c95a3a0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A1 Classification: Internal</vt:lpwstr>
  </property>
  <property fmtid="{D5CDD505-2E9C-101B-9397-08002B2CF9AE}" pid="5" name="MSIP_Label_91665e81-b407-4c05-bc63-9319ce4a6025_Enabled">
    <vt:lpwstr>true</vt:lpwstr>
  </property>
  <property fmtid="{D5CDD505-2E9C-101B-9397-08002B2CF9AE}" pid="6" name="MSIP_Label_91665e81-b407-4c05-bc63-9319ce4a6025_SetDate">
    <vt:lpwstr>2024-11-11T12:29:55Z</vt:lpwstr>
  </property>
  <property fmtid="{D5CDD505-2E9C-101B-9397-08002B2CF9AE}" pid="7" name="MSIP_Label_91665e81-b407-4c05-bc63-9319ce4a6025_Method">
    <vt:lpwstr>Standard</vt:lpwstr>
  </property>
  <property fmtid="{D5CDD505-2E9C-101B-9397-08002B2CF9AE}" pid="8" name="MSIP_Label_91665e81-b407-4c05-bc63-9319ce4a6025_Name">
    <vt:lpwstr>A1_internal</vt:lpwstr>
  </property>
  <property fmtid="{D5CDD505-2E9C-101B-9397-08002B2CF9AE}" pid="9" name="MSIP_Label_91665e81-b407-4c05-bc63-9319ce4a6025_SiteId">
    <vt:lpwstr>26a1e041-d3a2-4d59-a14a-acaedd98e798</vt:lpwstr>
  </property>
  <property fmtid="{D5CDD505-2E9C-101B-9397-08002B2CF9AE}" pid="10" name="MSIP_Label_91665e81-b407-4c05-bc63-9319ce4a6025_ActionId">
    <vt:lpwstr>53700d69-1cc1-4cbc-b40b-49b6f0aeca34</vt:lpwstr>
  </property>
  <property fmtid="{D5CDD505-2E9C-101B-9397-08002B2CF9AE}" pid="11" name="MSIP_Label_91665e81-b407-4c05-bc63-9319ce4a6025_ContentBits">
    <vt:lpwstr>2</vt:lpwstr>
  </property>
</Properties>
</file>